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中金公司老区安全节能降碳环保技术改造工程之炼钢系统项目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环境影响评价第一次公示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根据《中华人民共和国环境影响评价法》、《环境影响评价公众参与办法》、《关于发布&lt;环境影响评价公众参与办法&gt;配套文件的公告的相关要求》（生态环境部公告2018年第48号）的要求，结合建设项目特点，现对该项目进行第一次公示，信息如下：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一、建设项目概况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1、项目名称：</w:t>
      </w:r>
      <w:r>
        <w:rPr>
          <w:rFonts w:hint="eastAsia" w:ascii="Times New Roman" w:hAnsi="Times New Roman" w:cs="Times New Roman"/>
          <w:sz w:val="24"/>
          <w:szCs w:val="24"/>
        </w:rPr>
        <w:t>中金公司老区安全节能降碳环保技术改造工程之炼钢系统项目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2、建设单位：</w:t>
      </w:r>
      <w:r>
        <w:rPr>
          <w:rFonts w:hint="eastAsia" w:ascii="Times New Roman" w:hAnsi="Times New Roman" w:cs="Times New Roman"/>
          <w:sz w:val="24"/>
          <w:szCs w:val="24"/>
        </w:rPr>
        <w:t>广西柳钢中金不锈钢有限公司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3、建设性质：</w:t>
      </w:r>
      <w:r>
        <w:rPr>
          <w:rFonts w:hint="eastAsia" w:ascii="Times New Roman" w:hAnsi="Times New Roman" w:cs="Times New Roman"/>
          <w:sz w:val="24"/>
          <w:szCs w:val="24"/>
        </w:rPr>
        <w:t>改</w:t>
      </w:r>
      <w:r>
        <w:rPr>
          <w:rFonts w:ascii="Times New Roman" w:hAnsi="Times New Roman" w:cs="Times New Roman"/>
          <w:sz w:val="24"/>
          <w:szCs w:val="24"/>
        </w:rPr>
        <w:t>建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4、建设地点：</w:t>
      </w:r>
      <w:r>
        <w:rPr>
          <w:rFonts w:hint="eastAsia" w:ascii="宋体" w:hAnsi="宋体"/>
          <w:color w:val="000000"/>
          <w:sz w:val="24"/>
          <w:szCs w:val="24"/>
        </w:rPr>
        <w:t>广西玉林博白龙潭产业园内</w:t>
      </w:r>
    </w:p>
    <w:p>
      <w:pPr>
        <w:adjustRightInd w:val="0"/>
        <w:spacing w:line="360" w:lineRule="auto"/>
        <w:ind w:firstLine="480" w:firstLineChars="200"/>
        <w:rPr>
          <w:bCs/>
        </w:rPr>
      </w:pPr>
      <w:r>
        <w:rPr>
          <w:rFonts w:hint="eastAsia"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、建设内容</w:t>
      </w:r>
      <w:r>
        <w:rPr>
          <w:rFonts w:ascii="Times New Roman" w:hAnsi="Times New Roman" w:eastAsia="宋体" w:cs="Times New Roman"/>
          <w:sz w:val="24"/>
          <w:szCs w:val="24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</w:rPr>
        <w:t>对冶炼车间装备进行填平补齐和配套设施升级改造：拆除现有600t混铁炉，新建1套50t合金熔化炉（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  <w:szCs w:val="24"/>
        </w:rPr>
        <w:t>两电三炉）；对现有3套AOD精炼炉设备升级改造、新建1台60tLF精炼炉、新建1台两机两流板坯连铸机、改造现有60tLF精炼炉，配套预留2套单工位VOD精炼炉及配套的钢包冷修热修、配套公辅设施，项目建成后，可以实现年产不锈钢120万吨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二、建设单位名称及联系方式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1、建设单位：</w:t>
      </w:r>
      <w:r>
        <w:rPr>
          <w:rFonts w:hint="eastAsia" w:ascii="Times New Roman" w:hAnsi="Times New Roman" w:cs="Times New Roman"/>
          <w:sz w:val="24"/>
          <w:szCs w:val="24"/>
        </w:rPr>
        <w:t>广西柳钢中金不锈钢有限公司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2、</w:t>
      </w:r>
      <w:r>
        <w:rPr>
          <w:rFonts w:hint="eastAsia" w:ascii="Times New Roman" w:hAnsi="Times New Roman" w:cs="Times New Roman"/>
          <w:sz w:val="24"/>
          <w:szCs w:val="24"/>
        </w:rPr>
        <w:t>通讯</w:t>
      </w:r>
      <w:r>
        <w:rPr>
          <w:rFonts w:ascii="Times New Roman" w:hAnsi="Times New Roman" w:cs="Times New Roman"/>
          <w:sz w:val="24"/>
          <w:szCs w:val="24"/>
        </w:rPr>
        <w:t>地址：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玉林市博白县龙潭产业园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3、</w:t>
      </w:r>
      <w:r>
        <w:rPr>
          <w:rFonts w:hint="eastAsia" w:ascii="Times New Roman" w:hAnsi="Times New Roman" w:cs="Times New Roman"/>
          <w:sz w:val="24"/>
          <w:szCs w:val="24"/>
        </w:rPr>
        <w:t>联系人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李钢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4、联系电话：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13517653503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</w:rPr>
        <w:t>5、电子邮箱：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385883597@qq.com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三、环境影响报告书编制单位</w:t>
      </w:r>
      <w:r>
        <w:rPr>
          <w:rFonts w:hint="eastAsia" w:ascii="Times New Roman" w:hAnsi="Times New Roman" w:cs="Times New Roman"/>
          <w:b/>
          <w:sz w:val="24"/>
          <w:szCs w:val="24"/>
        </w:rPr>
        <w:t>名称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编制单位：广西博环环境咨询服务有限公司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四</w:t>
      </w:r>
      <w:r>
        <w:rPr>
          <w:rFonts w:ascii="Times New Roman" w:hAnsi="Times New Roman" w:cs="Times New Roman"/>
          <w:b/>
          <w:sz w:val="24"/>
          <w:szCs w:val="24"/>
        </w:rPr>
        <w:t>、公众意见表</w:t>
      </w:r>
      <w:r>
        <w:rPr>
          <w:rFonts w:hint="eastAsia" w:ascii="Times New Roman" w:hAnsi="Times New Roman" w:cs="Times New Roman"/>
          <w:b/>
          <w:sz w:val="24"/>
          <w:szCs w:val="24"/>
        </w:rPr>
        <w:t>下载方式</w:t>
      </w:r>
    </w:p>
    <w:p>
      <w:pPr>
        <w:wordWrap w:val="0"/>
        <w:spacing w:line="360" w:lineRule="auto"/>
        <w:ind w:firstLine="480" w:firstLine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公众意见表可在以下网址链接进行下载</w:t>
      </w:r>
      <w:r>
        <w:fldChar w:fldCharType="begin"/>
      </w:r>
      <w:r>
        <w:instrText xml:space="preserve"> HYPERLINK "https://www.mee.gov.cn/xxgk2018/xxgk/xxgk01/201810/t20181024_665329.html" </w:instrText>
      </w:r>
      <w:r>
        <w:fldChar w:fldCharType="separate"/>
      </w:r>
      <w:r>
        <w:rPr>
          <w:rStyle w:val="12"/>
          <w:rFonts w:ascii="Times New Roman" w:hAnsi="Times New Roman" w:cs="Times New Roman"/>
          <w:sz w:val="24"/>
          <w:szCs w:val="24"/>
        </w:rPr>
        <w:t>https://www.mee.gov.cn/xxgk2018/xxgk/xxgk01/201810/t20181024_665329.html</w:t>
      </w:r>
      <w:r>
        <w:rPr>
          <w:rStyle w:val="12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五、征求公众意见的主要事项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征求意见的公众范围主要是项目附近的居民，主要事项包括对项目环保方面有何种建议和要求等。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六</w:t>
      </w:r>
      <w:r>
        <w:rPr>
          <w:rFonts w:ascii="Times New Roman" w:hAnsi="Times New Roman" w:cs="Times New Roman"/>
          <w:b/>
          <w:sz w:val="24"/>
          <w:szCs w:val="24"/>
        </w:rPr>
        <w:t>、提交公众意见表的方式和途径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在环境影响报告书征求意见稿编制过程中，公众均可向建设单位提出与环境影响评价相关的意见。</w:t>
      </w:r>
      <w:r>
        <w:rPr>
          <w:rFonts w:ascii="Times New Roman" w:hAnsi="Times New Roman" w:cs="Times New Roman"/>
          <w:sz w:val="24"/>
          <w:szCs w:val="24"/>
        </w:rPr>
        <w:t>公众意见以电话、传真、电子邮</w:t>
      </w:r>
      <w:r>
        <w:rPr>
          <w:rFonts w:hint="eastAsia" w:ascii="Times New Roman" w:hAnsi="Times New Roman" w:cs="Times New Roman"/>
          <w:sz w:val="24"/>
          <w:szCs w:val="24"/>
        </w:rPr>
        <w:t>件</w:t>
      </w:r>
      <w:r>
        <w:rPr>
          <w:rFonts w:ascii="Times New Roman" w:hAnsi="Times New Roman" w:cs="Times New Roman"/>
          <w:sz w:val="24"/>
          <w:szCs w:val="24"/>
        </w:rPr>
        <w:t>、邮寄信函（以邮戳日期为准）等方式反馈给建设单位，请公众在发表意见的同时提供详尽的联系方式，以便我们及时向您反馈相关信息。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wordWrap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广西柳钢中金不锈钢有限公司</w:t>
      </w:r>
    </w:p>
    <w:p>
      <w:pPr>
        <w:wordWrap w:val="0"/>
        <w:spacing w:line="360" w:lineRule="auto"/>
        <w:ind w:left="1260" w:firstLine="4238" w:firstLineChars="1766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>2023年</w:t>
      </w:r>
      <w:r>
        <w:rPr>
          <w:rFonts w:hint="eastAsia"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134127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MmFmZmFhZTQ4NThkZDhjNDI0ZDgzYmFhMzViYzEifQ=="/>
  </w:docVars>
  <w:rsids>
    <w:rsidRoot w:val="00172A27"/>
    <w:rsid w:val="00015BAA"/>
    <w:rsid w:val="00042F37"/>
    <w:rsid w:val="0004424C"/>
    <w:rsid w:val="000851B2"/>
    <w:rsid w:val="00094E14"/>
    <w:rsid w:val="000A1107"/>
    <w:rsid w:val="000B29F2"/>
    <w:rsid w:val="000C50DC"/>
    <w:rsid w:val="000D04F8"/>
    <w:rsid w:val="00116656"/>
    <w:rsid w:val="001332F1"/>
    <w:rsid w:val="001474E7"/>
    <w:rsid w:val="0016029C"/>
    <w:rsid w:val="001618A4"/>
    <w:rsid w:val="00172098"/>
    <w:rsid w:val="00172A27"/>
    <w:rsid w:val="001814A9"/>
    <w:rsid w:val="00186C5D"/>
    <w:rsid w:val="001B35F1"/>
    <w:rsid w:val="001B4A08"/>
    <w:rsid w:val="001C0589"/>
    <w:rsid w:val="001C5DDE"/>
    <w:rsid w:val="001D5F8A"/>
    <w:rsid w:val="001E1440"/>
    <w:rsid w:val="001E3D14"/>
    <w:rsid w:val="001E3EDA"/>
    <w:rsid w:val="001E6C59"/>
    <w:rsid w:val="001F6804"/>
    <w:rsid w:val="00231813"/>
    <w:rsid w:val="002400C7"/>
    <w:rsid w:val="00240CC3"/>
    <w:rsid w:val="002701DA"/>
    <w:rsid w:val="00281A56"/>
    <w:rsid w:val="002A0852"/>
    <w:rsid w:val="002B6D30"/>
    <w:rsid w:val="002C1326"/>
    <w:rsid w:val="002D3258"/>
    <w:rsid w:val="002D5500"/>
    <w:rsid w:val="002D647C"/>
    <w:rsid w:val="002D66EC"/>
    <w:rsid w:val="002D71F7"/>
    <w:rsid w:val="002E0988"/>
    <w:rsid w:val="00303005"/>
    <w:rsid w:val="00311408"/>
    <w:rsid w:val="00311FDD"/>
    <w:rsid w:val="00324254"/>
    <w:rsid w:val="0034796E"/>
    <w:rsid w:val="0035420B"/>
    <w:rsid w:val="00356E60"/>
    <w:rsid w:val="0035782C"/>
    <w:rsid w:val="00387189"/>
    <w:rsid w:val="003D66D6"/>
    <w:rsid w:val="003D6B8E"/>
    <w:rsid w:val="003E6D91"/>
    <w:rsid w:val="003F508D"/>
    <w:rsid w:val="003F6466"/>
    <w:rsid w:val="0041636E"/>
    <w:rsid w:val="00424DD4"/>
    <w:rsid w:val="004414A6"/>
    <w:rsid w:val="00442D1B"/>
    <w:rsid w:val="00443B6B"/>
    <w:rsid w:val="0045129A"/>
    <w:rsid w:val="00484B47"/>
    <w:rsid w:val="004E78D9"/>
    <w:rsid w:val="004F1147"/>
    <w:rsid w:val="00517465"/>
    <w:rsid w:val="005300AD"/>
    <w:rsid w:val="005722CE"/>
    <w:rsid w:val="005729BE"/>
    <w:rsid w:val="00580C7C"/>
    <w:rsid w:val="00583FDC"/>
    <w:rsid w:val="00590E9F"/>
    <w:rsid w:val="005A69B2"/>
    <w:rsid w:val="005C3352"/>
    <w:rsid w:val="005D2CB2"/>
    <w:rsid w:val="005F0405"/>
    <w:rsid w:val="00613227"/>
    <w:rsid w:val="00617344"/>
    <w:rsid w:val="00633DFF"/>
    <w:rsid w:val="00693220"/>
    <w:rsid w:val="006B1DA1"/>
    <w:rsid w:val="006B73BC"/>
    <w:rsid w:val="006F5E07"/>
    <w:rsid w:val="00702334"/>
    <w:rsid w:val="00712321"/>
    <w:rsid w:val="00722193"/>
    <w:rsid w:val="0072236B"/>
    <w:rsid w:val="007317F4"/>
    <w:rsid w:val="007338B6"/>
    <w:rsid w:val="007410F8"/>
    <w:rsid w:val="00754509"/>
    <w:rsid w:val="00755566"/>
    <w:rsid w:val="007621C2"/>
    <w:rsid w:val="0077049E"/>
    <w:rsid w:val="007B2FF0"/>
    <w:rsid w:val="007B36CB"/>
    <w:rsid w:val="007C012B"/>
    <w:rsid w:val="007C2D94"/>
    <w:rsid w:val="007C591D"/>
    <w:rsid w:val="00814A72"/>
    <w:rsid w:val="00863721"/>
    <w:rsid w:val="00866E29"/>
    <w:rsid w:val="008722C4"/>
    <w:rsid w:val="00872F1A"/>
    <w:rsid w:val="0087517C"/>
    <w:rsid w:val="008D4F9A"/>
    <w:rsid w:val="008E0C79"/>
    <w:rsid w:val="008E2896"/>
    <w:rsid w:val="008E735E"/>
    <w:rsid w:val="008E7D20"/>
    <w:rsid w:val="00917A20"/>
    <w:rsid w:val="009759D6"/>
    <w:rsid w:val="009808AE"/>
    <w:rsid w:val="009A3D8A"/>
    <w:rsid w:val="009C3931"/>
    <w:rsid w:val="009D7665"/>
    <w:rsid w:val="009F36C9"/>
    <w:rsid w:val="009F3DBA"/>
    <w:rsid w:val="00A25ECA"/>
    <w:rsid w:val="00A261C2"/>
    <w:rsid w:val="00A3574B"/>
    <w:rsid w:val="00A35F6C"/>
    <w:rsid w:val="00A4674B"/>
    <w:rsid w:val="00A705DE"/>
    <w:rsid w:val="00A7280B"/>
    <w:rsid w:val="00A84E10"/>
    <w:rsid w:val="00A91891"/>
    <w:rsid w:val="00AA051B"/>
    <w:rsid w:val="00AC1855"/>
    <w:rsid w:val="00B046E3"/>
    <w:rsid w:val="00B13E1B"/>
    <w:rsid w:val="00BA4F4E"/>
    <w:rsid w:val="00BA5F94"/>
    <w:rsid w:val="00C312A4"/>
    <w:rsid w:val="00C33C42"/>
    <w:rsid w:val="00C55E5C"/>
    <w:rsid w:val="00C731B1"/>
    <w:rsid w:val="00C76E70"/>
    <w:rsid w:val="00C82600"/>
    <w:rsid w:val="00C94083"/>
    <w:rsid w:val="00CB43E7"/>
    <w:rsid w:val="00CC3C8F"/>
    <w:rsid w:val="00CD68CF"/>
    <w:rsid w:val="00CD7381"/>
    <w:rsid w:val="00CE0C1A"/>
    <w:rsid w:val="00D14606"/>
    <w:rsid w:val="00D32DC3"/>
    <w:rsid w:val="00D35B59"/>
    <w:rsid w:val="00D5010F"/>
    <w:rsid w:val="00D572F2"/>
    <w:rsid w:val="00D85AC2"/>
    <w:rsid w:val="00DA75CA"/>
    <w:rsid w:val="00DB1908"/>
    <w:rsid w:val="00DE13B6"/>
    <w:rsid w:val="00DE2EB1"/>
    <w:rsid w:val="00DE4095"/>
    <w:rsid w:val="00E019B6"/>
    <w:rsid w:val="00E04A39"/>
    <w:rsid w:val="00E23ECF"/>
    <w:rsid w:val="00E458F2"/>
    <w:rsid w:val="00E537EB"/>
    <w:rsid w:val="00E7711D"/>
    <w:rsid w:val="00EB5268"/>
    <w:rsid w:val="00ED4D49"/>
    <w:rsid w:val="00F16461"/>
    <w:rsid w:val="00F91D65"/>
    <w:rsid w:val="00F9687F"/>
    <w:rsid w:val="00FA0CF1"/>
    <w:rsid w:val="00FA6A94"/>
    <w:rsid w:val="00FD2843"/>
    <w:rsid w:val="00FF5B58"/>
    <w:rsid w:val="01140E6F"/>
    <w:rsid w:val="0D0B7CBE"/>
    <w:rsid w:val="0DCE6FD9"/>
    <w:rsid w:val="10372931"/>
    <w:rsid w:val="163E747D"/>
    <w:rsid w:val="168D2392"/>
    <w:rsid w:val="16E80D67"/>
    <w:rsid w:val="1A3C073F"/>
    <w:rsid w:val="1EE71D07"/>
    <w:rsid w:val="1F525948"/>
    <w:rsid w:val="20BE50B6"/>
    <w:rsid w:val="251F0D21"/>
    <w:rsid w:val="25DC7434"/>
    <w:rsid w:val="2C017762"/>
    <w:rsid w:val="2CDE3BDB"/>
    <w:rsid w:val="308E18C1"/>
    <w:rsid w:val="31A94E7E"/>
    <w:rsid w:val="397B5AAA"/>
    <w:rsid w:val="3FF734FB"/>
    <w:rsid w:val="456B7B41"/>
    <w:rsid w:val="477D618C"/>
    <w:rsid w:val="47954B64"/>
    <w:rsid w:val="4CAF5AF1"/>
    <w:rsid w:val="4D9E0F5B"/>
    <w:rsid w:val="5071337E"/>
    <w:rsid w:val="52490FA3"/>
    <w:rsid w:val="57AB4439"/>
    <w:rsid w:val="5E94441E"/>
    <w:rsid w:val="5EDF3CD6"/>
    <w:rsid w:val="60A43AEC"/>
    <w:rsid w:val="60B55D89"/>
    <w:rsid w:val="654A0F31"/>
    <w:rsid w:val="6AB55A18"/>
    <w:rsid w:val="6F737AC4"/>
    <w:rsid w:val="75A605C0"/>
    <w:rsid w:val="765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9">
    <w:name w:val="hover11"/>
    <w:basedOn w:val="9"/>
    <w:qFormat/>
    <w:uiPriority w:val="0"/>
    <w:rPr>
      <w:shd w:val="clear" w:color="auto" w:fill="1A8EE8"/>
    </w:rPr>
  </w:style>
  <w:style w:type="character" w:customStyle="1" w:styleId="20">
    <w:name w:val="curr"/>
    <w:basedOn w:val="9"/>
    <w:qFormat/>
    <w:uiPriority w:val="0"/>
    <w:rPr>
      <w:shd w:val="clear" w:color="auto" w:fill="1A8EE8"/>
    </w:rPr>
  </w:style>
  <w:style w:type="character" w:customStyle="1" w:styleId="21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60219-E258-4604-94CB-81D2E0CF25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726</Words>
  <Characters>824</Characters>
  <Lines>6</Lines>
  <Paragraphs>1</Paragraphs>
  <TotalTime>268</TotalTime>
  <ScaleCrop>false</ScaleCrop>
  <LinksUpToDate>false</LinksUpToDate>
  <CharactersWithSpaces>824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2020-01-21T02:26:00Z</dcterms:created>
  <dc:creator>Christina</dc:creator>
  <cp:lastModifiedBy>李钢</cp:lastModifiedBy>
  <dcterms:modified xsi:type="dcterms:W3CDTF">2023-05-19T08:10:29Z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0BEE6857ECF749DCB2DC8B8F3E311898_13</vt:lpwstr>
  </property>
</Properties>
</file>